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3338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728"/>
        <w:gridCol w:w="2880"/>
        <w:gridCol w:w="2970"/>
        <w:gridCol w:w="2880"/>
        <w:gridCol w:w="2880"/>
        <w:tblGridChange w:id="0">
          <w:tblGrid>
            <w:gridCol w:w="1728"/>
            <w:gridCol w:w="2880"/>
            <w:gridCol w:w="2970"/>
            <w:gridCol w:w="2880"/>
            <w:gridCol w:w="288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rFonts w:ascii="Arimo" w:cs="Arimo" w:eastAsia="Arimo" w:hAnsi="Arimo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rFonts w:ascii="Arimo" w:cs="Arimo" w:eastAsia="Arimo" w:hAnsi="Arimo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vertAlign w:val="baseline"/>
                <w:rtl w:val="0"/>
              </w:rPr>
              <w:t xml:space="preserve">Exceeds Expectations 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rFonts w:ascii="Arimo" w:cs="Arimo" w:eastAsia="Arimo" w:hAnsi="Arimo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vertAlign w:val="baseline"/>
                <w:rtl w:val="0"/>
              </w:rPr>
              <w:t xml:space="preserve">Meets Expectations 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rFonts w:ascii="Arimo" w:cs="Arimo" w:eastAsia="Arimo" w:hAnsi="Arimo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vertAlign w:val="baseline"/>
                <w:rtl w:val="0"/>
              </w:rPr>
              <w:t xml:space="preserve">Progressing to Expectations 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right w:w="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jc w:val="center"/>
              <w:rPr>
                <w:rFonts w:ascii="Arimo" w:cs="Arimo" w:eastAsia="Arimo" w:hAnsi="Arimo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vertAlign w:val="baseline"/>
                <w:rtl w:val="0"/>
              </w:rPr>
              <w:t xml:space="preserve">Below Expectations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right w:w="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vertAlign w:val="baseline"/>
                <w:rtl w:val="0"/>
              </w:rPr>
              <w:t xml:space="preserve">Brief description of the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virus</w:t>
            </w: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Verdana" w:cs="Verdana" w:eastAsia="Verdana" w:hAnsi="Verdana"/>
                <w:color w:val="343434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343434"/>
                <w:sz w:val="18"/>
                <w:szCs w:val="18"/>
                <w:rtl w:val="0"/>
              </w:rPr>
              <w:t xml:space="preserve">Meets criteria for ‘Meets Expectations’ AND is well written with reliable sources cited.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Accurately describes the Zika virus, including</w:t>
            </w: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white"/>
                <w:rtl w:val="0"/>
              </w:rPr>
              <w:t xml:space="preserve"> size, type of nucleic acid, structure of the capsid, number of protein subunits in it, host species, and immunological characteristics.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Almost fully (but accurately) describes the Zika virus, including</w:t>
            </w: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white"/>
                <w:rtl w:val="0"/>
              </w:rPr>
              <w:t xml:space="preserve"> size, type of nucleic acid, structure of the capsid, number of protein subunits in it, host species, and immunological characteristics.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right w:w="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Does not or inaccurately describes the Zika virus, including</w:t>
            </w: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white"/>
                <w:rtl w:val="0"/>
              </w:rPr>
              <w:t xml:space="preserve"> size, type of nucleic acid, structure of the capsid, number of protein subunits in it, host species, and immunological characteristics.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right w:w="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b w:val="1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Immune Response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Verdana" w:cs="Verdana" w:eastAsia="Verdana" w:hAnsi="Verdana"/>
                <w:color w:val="343434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343434"/>
                <w:sz w:val="18"/>
                <w:szCs w:val="18"/>
                <w:rtl w:val="0"/>
              </w:rPr>
              <w:t xml:space="preserve">Meets criteria for ‘Meets Expectations’ AND is well written with reliable sources cited.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Accurately describes how the immune system responds to the virus (humoral or cell mediated), including the type of and steps in the response.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Almost fully (but accurately) describes how the immune system responds to the virus (humoral or cell mediated), including the type of and steps in the response.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right w:w="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Does not or inaccurately describes how the immune system responds to the virus (humoral or cell mediated), including the type of and steps in the response.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right w:w="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Transmission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Verdana" w:cs="Verdana" w:eastAsia="Verdana" w:hAnsi="Verdana"/>
                <w:color w:val="343434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343434"/>
                <w:sz w:val="18"/>
                <w:szCs w:val="18"/>
                <w:rtl w:val="0"/>
              </w:rPr>
              <w:t xml:space="preserve">Meets criteria for ‘Meets Expectations’ AND is well written with reliable sources cited.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Completely describes how the virus can be transmitted including any vectors and/or hosts.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Almost completely describes how the virus can be transmitted including any vectors and/or hosts.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right w:w="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Does not or inaccurately  describes how the virus can be transmitted including any vectors and/or hosts.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right w:w="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Documented Outbreaks and Tracking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Verdana" w:cs="Verdana" w:eastAsia="Verdana" w:hAnsi="Verdana"/>
                <w:color w:val="343434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343434"/>
                <w:sz w:val="18"/>
                <w:szCs w:val="18"/>
                <w:rtl w:val="0"/>
              </w:rPr>
              <w:t xml:space="preserve">Meets criteria for ‘Meets Expectations’ AND is well written with reliable sources cited.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Completely describes where the virus has spread from and to, historically and currently, as well as methods scientists use to track the spread.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Almost completely describes where the virus has spread from and to, historically and currently, as well as methods scientists use to track the spread.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right w:w="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Does not or inaccurately describes where the virus has spread from and to, historically and currently, as well as methods scientists use to track the spread.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right w:w="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Environmental Conditions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color w:val="343434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343434"/>
                <w:sz w:val="18"/>
                <w:szCs w:val="18"/>
                <w:rtl w:val="0"/>
              </w:rPr>
              <w:t xml:space="preserve">Meets criteria for ‘Meets Expectations’ AND is well written with reliable sources cited.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Fully describes the environmental conditions that favor the occurrence of zika.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Almost fully describes the environmental conditions that favor the occurrence of zika.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right w:w="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Does not or inaccurately describes the environmental conditions that favor the occurrence of zika.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right w:w="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Human Living Environment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Verdana" w:cs="Verdana" w:eastAsia="Verdana" w:hAnsi="Verdana"/>
                <w:color w:val="343434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343434"/>
                <w:sz w:val="18"/>
                <w:szCs w:val="18"/>
                <w:rtl w:val="0"/>
              </w:rPr>
              <w:t xml:space="preserve">Meets criteria for ‘Meets Expectations’ AND is well written with reliable sources cited.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Fully describes the type of human living conditions that favor the spread of zika.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Almost fully describes the type of human living conditions that favor the spread of zika.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right w:w="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Does not or inaccurately describes the type of human living conditions that favor the spread of zika.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right w:w="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Travel Recommendations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color w:val="343434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343434"/>
                <w:sz w:val="18"/>
                <w:szCs w:val="18"/>
                <w:rtl w:val="0"/>
              </w:rPr>
              <w:t xml:space="preserve">More than three precautions travelers can take to limit their risk of contracting zika are well described.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Three precautions travelers can take to limit their risk of contracting zika are well described.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Only one or two precautions travelers can take to limit their risk of contracting zika are well described.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right w:w="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No precautions travelers can take to limit their risk of contracting zika are described (or more but poorly).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right w:w="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Local Transmission Prevention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color w:val="343434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343434"/>
                <w:sz w:val="18"/>
                <w:szCs w:val="18"/>
                <w:rtl w:val="0"/>
              </w:rPr>
              <w:t xml:space="preserve">More than three precautions residents and/or local governments can take to limit the risk of zika contraction are well described.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Three precautions residents and/or local governments can take to limit the risk of contraction are well described.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Only one or two precautions residents and/or local governments can take to limit the risk of contraction are well described.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right w:w="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rFonts w:ascii="Verdana" w:cs="Verdana" w:eastAsia="Verdana" w:hAnsi="Verdana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No precautions residents and/or local governments can take to limit the risk of contraction are described (or more but poorly).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2240" w:w="15840"/>
      <w:pgMar w:bottom="1152" w:top="1152" w:left="1152" w:right="1152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/>
      <w:tabs>
        <w:tab w:val="center" w:pos="4320"/>
        <w:tab w:val="right" w:pos="8640"/>
      </w:tabs>
      <w:spacing w:after="720" w:before="0" w:line="240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  <w:rtl w:val="0"/>
      </w:rPr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/>
      <w:tabs>
        <w:tab w:val="center" w:pos="4320"/>
        <w:tab w:val="right" w:pos="8640"/>
      </w:tabs>
      <w:spacing w:after="0" w:before="720" w:line="240" w:lineRule="auto"/>
      <w:ind w:left="0" w:right="0" w:firstLine="0"/>
      <w:contextualSpacing w:val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pPr>
    <w:r w:rsidDel="00000000" w:rsidR="00000000" w:rsidRPr="00000000">
      <w:rPr>
        <w:rFonts w:ascii="Verdana" w:cs="Verdana" w:eastAsia="Verdana" w:hAnsi="Verdana"/>
        <w:b w:val="1"/>
        <w:rtl w:val="0"/>
      </w:rPr>
      <w:t xml:space="preserve">Zika</w:t>
    </w:r>
    <w:r w:rsidDel="00000000" w:rsidR="00000000" w:rsidRPr="00000000">
      <w:rPr>
        <w:rFonts w:ascii="Verdana" w:cs="Verdana" w:eastAsia="Verdana" w:hAnsi="Verdana"/>
        <w:b w:val="1"/>
        <w:i w:val="0"/>
        <w:smallCaps w:val="0"/>
        <w:strike w:val="0"/>
        <w:color w:val="000000"/>
        <w:sz w:val="24"/>
        <w:szCs w:val="24"/>
        <w:u w:val="none"/>
        <w:vertAlign w:val="baseline"/>
        <w:rtl w:val="0"/>
      </w:rPr>
      <w:t xml:space="preserve"> </w:t>
    </w:r>
    <w:r w:rsidDel="00000000" w:rsidR="00000000" w:rsidRPr="00000000">
      <w:rPr>
        <w:rFonts w:ascii="Verdana" w:cs="Verdana" w:eastAsia="Verdana" w:hAnsi="Verdana"/>
        <w:b w:val="1"/>
        <w:rtl w:val="0"/>
      </w:rPr>
      <w:t xml:space="preserve">PSA</w:t>
    </w:r>
    <w:r w:rsidDel="00000000" w:rsidR="00000000" w:rsidRPr="00000000">
      <w:rPr>
        <w:rFonts w:ascii="Verdana" w:cs="Verdana" w:eastAsia="Verdana" w:hAnsi="Verdana"/>
        <w:b w:val="1"/>
        <w:i w:val="0"/>
        <w:smallCaps w:val="0"/>
        <w:strike w:val="0"/>
        <w:color w:val="000000"/>
        <w:sz w:val="24"/>
        <w:szCs w:val="24"/>
        <w:u w:val="none"/>
        <w:vertAlign w:val="baseline"/>
        <w:rtl w:val="0"/>
      </w:rPr>
      <w:t xml:space="preserve"> </w:t>
      <w:tab/>
      <w:tab/>
    </w:r>
    <w:r w:rsidDel="00000000" w:rsidR="00000000" w:rsidRPr="00000000">
      <w:rPr>
        <w:rFonts w:ascii="Verdana" w:cs="Verdana" w:eastAsia="Verdana" w:hAnsi="Verdana"/>
        <w:b w:val="1"/>
        <w:rtl w:val="0"/>
      </w:rPr>
      <w:t xml:space="preserve">                         Names of Group Members____________________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